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8E" w:rsidRDefault="007946B8" w:rsidP="0055567F">
      <w:pPr>
        <w:jc w:val="center"/>
      </w:pPr>
      <w:bookmarkStart w:id="0" w:name="_GoBack"/>
      <w:bookmarkEnd w:id="0"/>
      <w:r w:rsidRPr="0055567F">
        <w:rPr>
          <w:b/>
          <w:noProof/>
          <w:lang w:eastAsia="zh-CN"/>
        </w:rPr>
        <w:drawing>
          <wp:inline distT="0" distB="0" distL="0" distR="0" wp14:anchorId="1909263F" wp14:editId="0F0D052C">
            <wp:extent cx="5657850" cy="640511"/>
            <wp:effectExtent l="0" t="0" r="0" b="7620"/>
            <wp:docPr id="1" name="Picture 1" descr="ccca letter head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a letter head Gre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4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C9" w:rsidRDefault="00906DDE" w:rsidP="003534C9">
      <w:pPr>
        <w:jc w:val="center"/>
        <w:rPr>
          <w:color w:val="00B050"/>
        </w:rPr>
      </w:pPr>
      <w:hyperlink r:id="rId6" w:history="1">
        <w:r w:rsidR="0055567F" w:rsidRPr="0055567F">
          <w:rPr>
            <w:rStyle w:val="Hyperlink"/>
            <w:color w:val="00B050"/>
          </w:rPr>
          <w:t>http://www.ccca-tocs.org/</w:t>
        </w:r>
      </w:hyperlink>
      <w:r w:rsidR="0055567F" w:rsidRPr="0055567F">
        <w:rPr>
          <w:color w:val="00B050"/>
        </w:rPr>
        <w:t xml:space="preserve"> </w:t>
      </w:r>
      <w:r w:rsidR="00781D62">
        <w:rPr>
          <w:color w:val="00B050"/>
        </w:rPr>
        <w:tab/>
      </w:r>
      <w:r w:rsidR="00781D62">
        <w:rPr>
          <w:color w:val="00B050"/>
        </w:rPr>
        <w:tab/>
      </w:r>
      <w:r w:rsidR="00781D62">
        <w:rPr>
          <w:color w:val="00B050"/>
        </w:rPr>
        <w:tab/>
      </w:r>
      <w:r w:rsidR="00781D62">
        <w:rPr>
          <w:color w:val="00B050"/>
        </w:rPr>
        <w:tab/>
      </w:r>
      <w:hyperlink r:id="rId7" w:history="1">
        <w:r w:rsidR="003534C9" w:rsidRPr="003534C9">
          <w:rPr>
            <w:rStyle w:val="Hyperlink"/>
            <w:color w:val="00B050"/>
          </w:rPr>
          <w:t>SCofCCCA@gmail.com</w:t>
        </w:r>
      </w:hyperlink>
    </w:p>
    <w:p w:rsidR="003534C9" w:rsidRPr="003534C9" w:rsidRDefault="003534C9" w:rsidP="003534C9">
      <w:pPr>
        <w:jc w:val="center"/>
        <w:rPr>
          <w:sz w:val="32"/>
          <w:szCs w:val="32"/>
        </w:rPr>
      </w:pPr>
      <w:r>
        <w:rPr>
          <w:sz w:val="32"/>
          <w:szCs w:val="32"/>
        </w:rPr>
        <w:t>Event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6026"/>
      </w:tblGrid>
      <w:tr w:rsidR="003534C9" w:rsidTr="007F2AA3">
        <w:tc>
          <w:tcPr>
            <w:tcW w:w="2287" w:type="dxa"/>
          </w:tcPr>
          <w:p w:rsidR="003534C9" w:rsidRPr="00F817CB" w:rsidRDefault="003534C9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Name of Organization</w:t>
            </w:r>
          </w:p>
        </w:tc>
        <w:tc>
          <w:tcPr>
            <w:tcW w:w="6026" w:type="dxa"/>
          </w:tcPr>
          <w:p w:rsidR="005A4A2F" w:rsidRDefault="003534C9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Student Commission</w:t>
            </w:r>
            <w:r w:rsidR="00636FB3">
              <w:rPr>
                <w:rFonts w:ascii="Arial" w:hAnsi="Arial" w:cs="Arial"/>
                <w:color w:val="000000" w:themeColor="text1"/>
              </w:rPr>
              <w:t xml:space="preserve"> (SC)</w:t>
            </w:r>
          </w:p>
          <w:p w:rsidR="003534C9" w:rsidRPr="00F817CB" w:rsidRDefault="003534C9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 xml:space="preserve">Conejo Chinese Cultural Association </w:t>
            </w:r>
            <w:r w:rsidR="00F367A0" w:rsidRPr="00F817CB">
              <w:rPr>
                <w:rFonts w:ascii="Arial" w:hAnsi="Arial" w:cs="Arial"/>
                <w:color w:val="000000" w:themeColor="text1"/>
              </w:rPr>
              <w:t>(CCCA)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3534C9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Event</w:t>
            </w:r>
          </w:p>
        </w:tc>
        <w:tc>
          <w:tcPr>
            <w:tcW w:w="6026" w:type="dxa"/>
          </w:tcPr>
          <w:p w:rsidR="003534C9" w:rsidRPr="00F817CB" w:rsidRDefault="008E1FE8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 hours of </w:t>
            </w:r>
            <w:r w:rsidR="003534C9" w:rsidRPr="00F817CB">
              <w:rPr>
                <w:rFonts w:ascii="Arial" w:hAnsi="Arial" w:cs="Arial"/>
                <w:color w:val="000000" w:themeColor="text1"/>
              </w:rPr>
              <w:t xml:space="preserve">Chinese cultural </w:t>
            </w:r>
            <w:r w:rsidR="00F367A0" w:rsidRPr="00F817CB">
              <w:rPr>
                <w:rFonts w:ascii="Arial" w:hAnsi="Arial" w:cs="Arial"/>
                <w:color w:val="000000" w:themeColor="text1"/>
              </w:rPr>
              <w:t>enrichment program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3534C9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Available Dates</w:t>
            </w:r>
          </w:p>
        </w:tc>
        <w:tc>
          <w:tcPr>
            <w:tcW w:w="6026" w:type="dxa"/>
          </w:tcPr>
          <w:p w:rsidR="003534C9" w:rsidRPr="00F817CB" w:rsidRDefault="00F367A0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Any day between Aug. 1 to Aug. 8</w:t>
            </w:r>
            <w:r w:rsidR="00A335EF">
              <w:rPr>
                <w:rFonts w:ascii="Arial" w:hAnsi="Arial" w:cs="Arial"/>
                <w:color w:val="000000" w:themeColor="text1"/>
              </w:rPr>
              <w:t>, 2016</w:t>
            </w:r>
          </w:p>
        </w:tc>
      </w:tr>
      <w:tr w:rsidR="005A4A2F" w:rsidTr="007F2AA3">
        <w:tc>
          <w:tcPr>
            <w:tcW w:w="2287" w:type="dxa"/>
          </w:tcPr>
          <w:p w:rsidR="005A4A2F" w:rsidRPr="00F817CB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Time</w:t>
            </w:r>
          </w:p>
        </w:tc>
        <w:tc>
          <w:tcPr>
            <w:tcW w:w="6026" w:type="dxa"/>
          </w:tcPr>
          <w:p w:rsidR="005A4A2F" w:rsidRPr="00F817CB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Either morning or afternoon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F367A0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Proposed Camp</w:t>
            </w:r>
          </w:p>
        </w:tc>
        <w:tc>
          <w:tcPr>
            <w:tcW w:w="6026" w:type="dxa"/>
          </w:tcPr>
          <w:p w:rsidR="003534C9" w:rsidRPr="00F817CB" w:rsidRDefault="0099671B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Conejo </w:t>
            </w:r>
            <w:r w:rsidR="00A335EF">
              <w:rPr>
                <w:rFonts w:ascii="Arial" w:hAnsi="Arial" w:cs="Arial"/>
                <w:color w:val="000000" w:themeColor="text1"/>
              </w:rPr>
              <w:t>Valley</w:t>
            </w:r>
            <w:r>
              <w:rPr>
                <w:rFonts w:ascii="Arial" w:hAnsi="Arial" w:cs="Arial"/>
                <w:color w:val="000000" w:themeColor="text1"/>
              </w:rPr>
              <w:t xml:space="preserve"> USD</w:t>
            </w:r>
            <w:r w:rsidR="00A335E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|</w:t>
            </w:r>
            <w:r w:rsidR="00A335E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University</w:t>
            </w:r>
            <w:r w:rsidR="00B423CD">
              <w:rPr>
                <w:rFonts w:ascii="Arial" w:hAnsi="Arial" w:cs="Arial"/>
                <w:color w:val="000000" w:themeColor="text1"/>
              </w:rPr>
              <w:t xml:space="preserve"> Center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6FB3">
              <w:rPr>
                <w:rFonts w:ascii="Arial" w:hAnsi="Arial" w:cs="Arial"/>
                <w:color w:val="000000" w:themeColor="text1"/>
              </w:rPr>
              <w:t>summer camps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F367A0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Volunteers</w:t>
            </w:r>
          </w:p>
        </w:tc>
        <w:tc>
          <w:tcPr>
            <w:tcW w:w="6026" w:type="dxa"/>
          </w:tcPr>
          <w:p w:rsidR="003534C9" w:rsidRPr="00F817CB" w:rsidRDefault="003560D3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~ 10</w:t>
            </w:r>
            <w:r w:rsidR="00636FB3">
              <w:rPr>
                <w:rFonts w:ascii="Arial" w:hAnsi="Arial" w:cs="Arial"/>
                <w:color w:val="000000" w:themeColor="text1"/>
              </w:rPr>
              <w:t xml:space="preserve"> CVUSD high school students </w:t>
            </w:r>
            <w:r w:rsidR="00F367A0" w:rsidRPr="00F817CB">
              <w:rPr>
                <w:rFonts w:ascii="Arial" w:hAnsi="Arial" w:cs="Arial"/>
                <w:color w:val="000000" w:themeColor="text1"/>
              </w:rPr>
              <w:t>and 2 adults</w:t>
            </w:r>
            <w:r w:rsidR="00636FB3">
              <w:rPr>
                <w:rFonts w:ascii="Arial" w:hAnsi="Arial" w:cs="Arial"/>
                <w:color w:val="000000" w:themeColor="text1"/>
              </w:rPr>
              <w:t xml:space="preserve"> from the Student Commission of the CCCA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F367A0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Program Description</w:t>
            </w:r>
          </w:p>
        </w:tc>
        <w:tc>
          <w:tcPr>
            <w:tcW w:w="6026" w:type="dxa"/>
          </w:tcPr>
          <w:p w:rsidR="005A4A2F" w:rsidRPr="00F817CB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Chinese face changing art, Chinese yoyo, calligraphy, origami, shuttlecock, chopstick competition, and cultural display</w:t>
            </w:r>
            <w:r w:rsidR="00B423CD"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745942" w:rsidTr="007F2AA3">
        <w:tc>
          <w:tcPr>
            <w:tcW w:w="2287" w:type="dxa"/>
          </w:tcPr>
          <w:p w:rsidR="00745942" w:rsidRPr="00F817CB" w:rsidRDefault="00745942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 minutes presentation</w:t>
            </w:r>
          </w:p>
        </w:tc>
        <w:tc>
          <w:tcPr>
            <w:tcW w:w="6026" w:type="dxa"/>
          </w:tcPr>
          <w:p w:rsidR="00745942" w:rsidRDefault="00745942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Why it is important to learn about different cultures?</w:t>
            </w:r>
          </w:p>
          <w:p w:rsidR="00745942" w:rsidRDefault="00745942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America is a ‘melting-pot.’</w:t>
            </w:r>
          </w:p>
          <w:p w:rsidR="00745942" w:rsidRDefault="00745942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It is an era of </w:t>
            </w:r>
            <w:r w:rsidR="00542407">
              <w:rPr>
                <w:rFonts w:ascii="Arial" w:hAnsi="Arial" w:cs="Arial"/>
                <w:color w:val="000000" w:themeColor="text1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</w:rPr>
              <w:t>global society.</w:t>
            </w:r>
          </w:p>
          <w:p w:rsidR="00745942" w:rsidRDefault="00745942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Everyone need to strengthen the bond of the community.</w:t>
            </w:r>
          </w:p>
        </w:tc>
      </w:tr>
      <w:tr w:rsidR="007F2AA3" w:rsidTr="007F2AA3">
        <w:tc>
          <w:tcPr>
            <w:tcW w:w="2287" w:type="dxa"/>
          </w:tcPr>
          <w:p w:rsidR="007F2AA3" w:rsidRPr="00F817CB" w:rsidRDefault="007F2AA3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 1</w:t>
            </w:r>
          </w:p>
        </w:tc>
        <w:tc>
          <w:tcPr>
            <w:tcW w:w="6026" w:type="dxa"/>
          </w:tcPr>
          <w:p w:rsidR="007F2AA3" w:rsidRDefault="0099671B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Calligraphy</w:t>
            </w:r>
            <w:r w:rsidR="007F2AA3">
              <w:rPr>
                <w:rFonts w:ascii="Arial" w:hAnsi="Arial" w:cs="Arial"/>
                <w:color w:val="000000" w:themeColor="text1"/>
              </w:rPr>
              <w:t>, origami</w:t>
            </w:r>
          </w:p>
        </w:tc>
      </w:tr>
      <w:tr w:rsidR="007F2AA3" w:rsidTr="007F2AA3">
        <w:tc>
          <w:tcPr>
            <w:tcW w:w="2287" w:type="dxa"/>
          </w:tcPr>
          <w:p w:rsidR="007F2AA3" w:rsidRDefault="007F2AA3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 2</w:t>
            </w:r>
          </w:p>
        </w:tc>
        <w:tc>
          <w:tcPr>
            <w:tcW w:w="6026" w:type="dxa"/>
          </w:tcPr>
          <w:p w:rsidR="007F2AA3" w:rsidRDefault="007F2AA3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  <w:r w:rsidR="0099671B">
              <w:rPr>
                <w:rFonts w:ascii="Arial" w:hAnsi="Arial" w:cs="Arial"/>
                <w:color w:val="000000" w:themeColor="text1"/>
              </w:rPr>
              <w:t xml:space="preserve">hinese stories with various </w:t>
            </w:r>
            <w:r>
              <w:rPr>
                <w:rFonts w:ascii="Arial" w:hAnsi="Arial" w:cs="Arial"/>
                <w:color w:val="000000" w:themeColor="text1"/>
              </w:rPr>
              <w:t>demonstration</w:t>
            </w:r>
            <w:r w:rsidR="0099671B">
              <w:rPr>
                <w:rFonts w:ascii="Arial" w:hAnsi="Arial" w:cs="Arial"/>
                <w:color w:val="000000" w:themeColor="text1"/>
              </w:rPr>
              <w:t>s and displays</w:t>
            </w:r>
          </w:p>
        </w:tc>
      </w:tr>
      <w:tr w:rsidR="007F2AA3" w:rsidTr="007F2AA3">
        <w:tc>
          <w:tcPr>
            <w:tcW w:w="2287" w:type="dxa"/>
          </w:tcPr>
          <w:p w:rsidR="007F2AA3" w:rsidRDefault="007F2AA3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 3</w:t>
            </w:r>
          </w:p>
        </w:tc>
        <w:tc>
          <w:tcPr>
            <w:tcW w:w="6026" w:type="dxa"/>
          </w:tcPr>
          <w:p w:rsidR="007F2AA3" w:rsidRDefault="0099671B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  <w:r w:rsidR="007F2AA3">
              <w:rPr>
                <w:rFonts w:ascii="Arial" w:hAnsi="Arial" w:cs="Arial"/>
                <w:color w:val="000000" w:themeColor="text1"/>
              </w:rPr>
              <w:t xml:space="preserve">hopstick </w:t>
            </w:r>
            <w:r>
              <w:rPr>
                <w:rFonts w:ascii="Arial" w:hAnsi="Arial" w:cs="Arial"/>
                <w:color w:val="000000" w:themeColor="text1"/>
              </w:rPr>
              <w:t>demonstrations and competitions</w:t>
            </w:r>
          </w:p>
        </w:tc>
      </w:tr>
      <w:tr w:rsidR="0099671B" w:rsidTr="007F2AA3">
        <w:tc>
          <w:tcPr>
            <w:tcW w:w="2287" w:type="dxa"/>
          </w:tcPr>
          <w:p w:rsidR="0099671B" w:rsidRDefault="0099671B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 4</w:t>
            </w:r>
          </w:p>
        </w:tc>
        <w:tc>
          <w:tcPr>
            <w:tcW w:w="6026" w:type="dxa"/>
          </w:tcPr>
          <w:p w:rsidR="0099671B" w:rsidRDefault="00B423CD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Shuttlecocks and Chinese yo</w:t>
            </w:r>
            <w:r w:rsidR="0099671B">
              <w:rPr>
                <w:rFonts w:ascii="Arial" w:hAnsi="Arial" w:cs="Arial"/>
                <w:color w:val="000000" w:themeColor="text1"/>
              </w:rPr>
              <w:t>yo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F817CB" w:rsidP="003534C9">
            <w:pPr>
              <w:rPr>
                <w:rFonts w:ascii="Arial" w:hAnsi="Arial" w:cs="Arial"/>
                <w:color w:val="000000" w:themeColor="text1"/>
              </w:rPr>
            </w:pPr>
            <w:r w:rsidRPr="00F817CB">
              <w:rPr>
                <w:rFonts w:ascii="Arial" w:hAnsi="Arial" w:cs="Arial"/>
                <w:color w:val="000000" w:themeColor="text1"/>
              </w:rPr>
              <w:t>Benefits</w:t>
            </w:r>
          </w:p>
        </w:tc>
        <w:tc>
          <w:tcPr>
            <w:tcW w:w="6026" w:type="dxa"/>
          </w:tcPr>
          <w:p w:rsidR="003534C9" w:rsidRDefault="00F817CB" w:rsidP="000E7E1C">
            <w:pPr>
              <w:rPr>
                <w:rFonts w:ascii="Arial" w:hAnsi="Arial" w:cs="Arial"/>
                <w:color w:val="000000"/>
                <w:lang w:val="en-GB"/>
              </w:rPr>
            </w:pPr>
            <w:r w:rsidRPr="00F817CB">
              <w:rPr>
                <w:rFonts w:ascii="Arial" w:hAnsi="Arial" w:cs="Arial"/>
                <w:color w:val="000000"/>
                <w:lang w:val="en-GB"/>
              </w:rPr>
              <w:t>Participati</w:t>
            </w:r>
            <w:r w:rsidR="0099671B">
              <w:rPr>
                <w:rFonts w:ascii="Arial" w:hAnsi="Arial" w:cs="Arial"/>
                <w:color w:val="000000"/>
                <w:lang w:val="en-GB"/>
              </w:rPr>
              <w:t>ng in a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cultural enrichment program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 xml:space="preserve"> could be a </w:t>
            </w:r>
            <w:r>
              <w:rPr>
                <w:rFonts w:ascii="Arial" w:hAnsi="Arial" w:cs="Arial"/>
                <w:color w:val="000000"/>
                <w:lang w:val="en-GB"/>
              </w:rPr>
              <w:t>life changing experience. It not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 xml:space="preserve"> only bro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adens the </w:t>
            </w:r>
            <w:r w:rsidR="00B423CD">
              <w:rPr>
                <w:rFonts w:ascii="Arial" w:hAnsi="Arial" w:cs="Arial"/>
                <w:color w:val="000000"/>
                <w:lang w:val="en-GB"/>
              </w:rPr>
              <w:t xml:space="preserve">volunteer students and the 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campers’ 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>point of view but also provides opportunities to gain new skill</w:t>
            </w:r>
            <w:r w:rsidR="0099671B">
              <w:rPr>
                <w:rFonts w:ascii="Arial" w:hAnsi="Arial" w:cs="Arial"/>
                <w:color w:val="000000"/>
                <w:lang w:val="en-GB"/>
              </w:rPr>
              <w:t>s and knowledge.</w:t>
            </w:r>
          </w:p>
          <w:p w:rsidR="00B423CD" w:rsidRPr="00F817CB" w:rsidRDefault="00A335EF" w:rsidP="000E7E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Starting to embrace</w:t>
            </w:r>
            <w:r w:rsidR="00B423CD">
              <w:rPr>
                <w:rFonts w:ascii="Arial" w:hAnsi="Arial" w:cs="Arial"/>
                <w:color w:val="000000"/>
                <w:lang w:val="en-GB"/>
              </w:rPr>
              <w:t xml:space="preserve"> cultural diversity </w:t>
            </w:r>
            <w:r w:rsidR="00C967CE">
              <w:rPr>
                <w:rFonts w:ascii="Arial" w:hAnsi="Arial" w:cs="Arial"/>
                <w:color w:val="000000"/>
                <w:lang w:val="en-GB"/>
              </w:rPr>
              <w:t xml:space="preserve">and </w:t>
            </w:r>
            <w:r>
              <w:rPr>
                <w:rFonts w:ascii="Arial" w:hAnsi="Arial" w:cs="Arial"/>
                <w:color w:val="000000"/>
                <w:lang w:val="en-GB"/>
              </w:rPr>
              <w:t>racial inclusion at young age</w:t>
            </w:r>
          </w:p>
        </w:tc>
      </w:tr>
      <w:tr w:rsidR="005A4A2F" w:rsidTr="007F2AA3">
        <w:tc>
          <w:tcPr>
            <w:tcW w:w="2287" w:type="dxa"/>
          </w:tcPr>
          <w:p w:rsidR="005A4A2F" w:rsidRPr="00F817CB" w:rsidRDefault="000E7E1C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Camper Learning Outcome</w:t>
            </w:r>
          </w:p>
        </w:tc>
        <w:tc>
          <w:tcPr>
            <w:tcW w:w="6026" w:type="dxa"/>
          </w:tcPr>
          <w:p w:rsidR="005A4A2F" w:rsidRPr="00F817CB" w:rsidRDefault="000E7E1C" w:rsidP="003534C9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Program has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 xml:space="preserve"> an aim of helping </w:t>
            </w:r>
            <w:r>
              <w:rPr>
                <w:rFonts w:ascii="Arial" w:hAnsi="Arial" w:cs="Arial"/>
                <w:color w:val="000000"/>
                <w:lang w:val="en-GB"/>
              </w:rPr>
              <w:t>to increase the camps' understanding and curiosity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 xml:space="preserve"> of othe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r cultures, as well as igniting 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>their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desires to learn other languages</w:t>
            </w:r>
            <w:r w:rsidRPr="00F817CB">
              <w:rPr>
                <w:rFonts w:ascii="Arial" w:hAnsi="Arial" w:cs="Arial"/>
                <w:color w:val="000000"/>
                <w:lang w:val="en-GB"/>
              </w:rPr>
              <w:t xml:space="preserve"> and broadening their social horizons.</w:t>
            </w:r>
          </w:p>
        </w:tc>
      </w:tr>
      <w:tr w:rsidR="003534C9" w:rsidTr="007F2AA3">
        <w:tc>
          <w:tcPr>
            <w:tcW w:w="2287" w:type="dxa"/>
          </w:tcPr>
          <w:p w:rsidR="003534C9" w:rsidRPr="00F817CB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Student Commission Chair</w:t>
            </w:r>
          </w:p>
        </w:tc>
        <w:tc>
          <w:tcPr>
            <w:tcW w:w="6026" w:type="dxa"/>
          </w:tcPr>
          <w:p w:rsidR="003534C9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Benjamin Yang 8050490-5406 </w:t>
            </w:r>
          </w:p>
          <w:p w:rsidR="005A4A2F" w:rsidRPr="00F817CB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Benyang55@yahoo.com</w:t>
            </w:r>
          </w:p>
        </w:tc>
      </w:tr>
      <w:tr w:rsidR="005A4A2F" w:rsidTr="007F2AA3">
        <w:tc>
          <w:tcPr>
            <w:tcW w:w="2287" w:type="dxa"/>
          </w:tcPr>
          <w:p w:rsidR="005A4A2F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Student Commission</w:t>
            </w:r>
          </w:p>
          <w:p w:rsidR="005A4A2F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Supervisor</w:t>
            </w:r>
          </w:p>
        </w:tc>
        <w:tc>
          <w:tcPr>
            <w:tcW w:w="6026" w:type="dxa"/>
          </w:tcPr>
          <w:p w:rsidR="005A4A2F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Wen Chien 818-857-2711</w:t>
            </w:r>
          </w:p>
          <w:p w:rsidR="005A4A2F" w:rsidRDefault="005A4A2F" w:rsidP="003534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wchien@sbcglobal.net</w:t>
            </w:r>
          </w:p>
        </w:tc>
      </w:tr>
    </w:tbl>
    <w:p w:rsidR="00040D30" w:rsidRPr="0055567F" w:rsidRDefault="00B423CD" w:rsidP="003534C9">
      <w:pPr>
        <w:rPr>
          <w:color w:val="00B050"/>
        </w:rPr>
      </w:pPr>
      <w:r>
        <w:rPr>
          <w:color w:val="00B050"/>
        </w:rPr>
        <w:t>iv</w:t>
      </w:r>
    </w:p>
    <w:sectPr w:rsidR="00040D30" w:rsidRPr="0055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B8"/>
    <w:rsid w:val="00040D30"/>
    <w:rsid w:val="000E7E1C"/>
    <w:rsid w:val="00150EA1"/>
    <w:rsid w:val="003534C9"/>
    <w:rsid w:val="003560D3"/>
    <w:rsid w:val="00542407"/>
    <w:rsid w:val="0055567F"/>
    <w:rsid w:val="005A4A2F"/>
    <w:rsid w:val="00602D76"/>
    <w:rsid w:val="00636FB3"/>
    <w:rsid w:val="00745942"/>
    <w:rsid w:val="00762F8E"/>
    <w:rsid w:val="00781D62"/>
    <w:rsid w:val="007946B8"/>
    <w:rsid w:val="007D4A9F"/>
    <w:rsid w:val="007F2AA3"/>
    <w:rsid w:val="008E1FE8"/>
    <w:rsid w:val="00906DDE"/>
    <w:rsid w:val="00931CE2"/>
    <w:rsid w:val="0099671B"/>
    <w:rsid w:val="00A335EF"/>
    <w:rsid w:val="00B423CD"/>
    <w:rsid w:val="00C967CE"/>
    <w:rsid w:val="00F367A0"/>
    <w:rsid w:val="00F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6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3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53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4C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4C9"/>
    <w:rPr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6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3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53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4C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4C9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fCC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cca-toc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HRL Lab LLC.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Chien, Wen</dc:creator>
  <cp:lastModifiedBy>Ming Ye</cp:lastModifiedBy>
  <cp:revision>2</cp:revision>
  <dcterms:created xsi:type="dcterms:W3CDTF">2016-08-07T23:50:00Z</dcterms:created>
  <dcterms:modified xsi:type="dcterms:W3CDTF">2016-08-07T23:50:00Z</dcterms:modified>
</cp:coreProperties>
</file>